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D5FD" w14:textId="77777777" w:rsidR="00303035" w:rsidRDefault="003030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4E0535" w14:textId="77777777" w:rsidR="00303035" w:rsidRDefault="00B20D5D">
      <w:pPr>
        <w:spacing w:after="0" w:line="240" w:lineRule="auto"/>
        <w:jc w:val="center"/>
        <w:rPr>
          <w:rFonts w:ascii="Arial" w:eastAsia="Arial" w:hAnsi="Arial" w:cs="Arial"/>
          <w:b/>
          <w:color w:val="114C98"/>
          <w:sz w:val="24"/>
          <w:szCs w:val="24"/>
        </w:rPr>
      </w:pPr>
      <w:r>
        <w:rPr>
          <w:rFonts w:ascii="Arial" w:eastAsia="Arial" w:hAnsi="Arial" w:cs="Arial"/>
          <w:b/>
          <w:color w:val="114C98"/>
          <w:sz w:val="24"/>
          <w:szCs w:val="24"/>
        </w:rPr>
        <w:t>REGULAMENTO PARA O CONCURSO DE ARTIGOS JURÍDICOS</w:t>
      </w:r>
    </w:p>
    <w:p w14:paraId="4C2A81DE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5C503A9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tradicional nos congressos do Instituto Paranaense de Direito Administrativo a participação de pesquisadores (graduandos e pós-graduandos, Mestres e Doutores) e profissionais no Concurso de Artigos Jurídicos. Trata-se de uma forma de premiação de trabalhos de elevada relevância e qualidade intelectual que são analisados com uma comissão de professores especialmente designada para esta tarefa. </w:t>
      </w:r>
    </w:p>
    <w:p w14:paraId="422A1C5F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8F4845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Concurso de Artigos Jurídicos é realizado de acordo com um regimento próprio, que estabelece regras formais e materiais garantidores da qualidade dos trabalhos e mediante a garantia da imparcialidade.</w:t>
      </w:r>
    </w:p>
    <w:p w14:paraId="67D45E26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2CC4E6" w14:textId="1E21177E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Concurso de Artigos Jurídicos do XXV</w:t>
      </w:r>
      <w:r w:rsidR="002A183D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Congresso Paranaense de Direito Administrativo condecorará o artigo vencedor com o Prêmio </w:t>
      </w:r>
      <w:r>
        <w:rPr>
          <w:rFonts w:ascii="Arial" w:eastAsia="Arial" w:hAnsi="Arial" w:cs="Arial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2A183D">
        <w:rPr>
          <w:rFonts w:ascii="Arial" w:eastAsia="Arial" w:hAnsi="Arial" w:cs="Arial"/>
          <w:sz w:val="24"/>
          <w:szCs w:val="24"/>
        </w:rPr>
        <w:t>Renato Andrade</w:t>
      </w:r>
      <w:r>
        <w:rPr>
          <w:rFonts w:ascii="Arial" w:eastAsia="Arial" w:hAnsi="Arial" w:cs="Arial"/>
          <w:sz w:val="24"/>
          <w:szCs w:val="24"/>
        </w:rPr>
        <w:t>. </w:t>
      </w:r>
    </w:p>
    <w:p w14:paraId="258A9761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DE2653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Regras para participação do Concurso de Artigos Jurídicos</w:t>
      </w:r>
    </w:p>
    <w:p w14:paraId="75711FEE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E2EF3D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Os(as) candidatos(as) interessados(as) em participar deverá enviar o artigo em arquivo Word (formato.docx), para o e-mail: 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ipda.trabalhos@gmail.com</w:t>
        </w:r>
      </w:hyperlink>
      <w:r>
        <w:rPr>
          <w:rFonts w:ascii="Arial" w:eastAsia="Arial" w:hAnsi="Arial" w:cs="Arial"/>
          <w:sz w:val="24"/>
          <w:szCs w:val="24"/>
        </w:rPr>
        <w:t>, com o assunto: CONCURSO DE ARTIGOS JURÍDICOS. No corpo do e-mail deverá conter a identificação da autoria do trabalho: nome completo, qualificação acadêmica, qualificação profissional e e-mail.</w:t>
      </w:r>
    </w:p>
    <w:p w14:paraId="1000C1B8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14590F" w14:textId="42044645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O prazo máximo para recebimento dos trabalhos encerra-se às 23h59, do dia </w:t>
      </w:r>
      <w:r w:rsidR="002A183D"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A183D">
        <w:rPr>
          <w:rFonts w:ascii="Arial" w:eastAsia="Arial" w:hAnsi="Arial" w:cs="Arial"/>
          <w:sz w:val="24"/>
          <w:szCs w:val="24"/>
        </w:rPr>
        <w:t xml:space="preserve">abril </w:t>
      </w:r>
      <w:r>
        <w:rPr>
          <w:rFonts w:ascii="Arial" w:eastAsia="Arial" w:hAnsi="Arial" w:cs="Arial"/>
          <w:sz w:val="24"/>
          <w:szCs w:val="24"/>
        </w:rPr>
        <w:t>de 202</w:t>
      </w:r>
      <w:r w:rsidR="002A183D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0FA9442F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A9673C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O arquivo do artigo deverá ser submetido sem identificação (se houver qualquer identificação no corpo do texto, o artigo será imediatamente desclassificado). Atenção às configurações do arquivo, pois computadores pessoais geralmente estão programados para fazer uma descrição do arquivo e colocam o nome do proprietário, empresa, escritório e/ou universidade nas suas propriedades. Esses dados devem ser excluídos para não identificar o artigo.</w:t>
      </w:r>
    </w:p>
    <w:p w14:paraId="5CEA506C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1C212B" w14:textId="0E9ED8A3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O </w:t>
      </w:r>
      <w:proofErr w:type="gramStart"/>
      <w:r>
        <w:rPr>
          <w:rFonts w:ascii="Arial" w:eastAsia="Arial" w:hAnsi="Arial" w:cs="Arial"/>
          <w:sz w:val="24"/>
          <w:szCs w:val="24"/>
        </w:rPr>
        <w:t>resultado final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todos os artigos aceitos para avaliação da comissão julgadora será divulgado até o dia </w:t>
      </w:r>
      <w:r w:rsidR="002A183D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A183D">
        <w:rPr>
          <w:rFonts w:ascii="Arial" w:eastAsia="Arial" w:hAnsi="Arial" w:cs="Arial"/>
          <w:sz w:val="24"/>
          <w:szCs w:val="24"/>
        </w:rPr>
        <w:t xml:space="preserve">maio </w:t>
      </w:r>
      <w:r>
        <w:rPr>
          <w:rFonts w:ascii="Arial" w:eastAsia="Arial" w:hAnsi="Arial" w:cs="Arial"/>
          <w:sz w:val="24"/>
          <w:szCs w:val="24"/>
        </w:rPr>
        <w:t>de 202</w:t>
      </w:r>
      <w:r w:rsidR="002A183D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 por e-mail. Não serão selecionados artigos que descumpram as regras formais estabelecidas por este Edital. </w:t>
      </w:r>
    </w:p>
    <w:p w14:paraId="6631319B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48EFFD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É vedada a divulgação do aceite do artigo pelos(as) autores(as), sobretudo nas redes sociais, sob pena de desclassificação.</w:t>
      </w:r>
    </w:p>
    <w:p w14:paraId="712B66DE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164810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6. O artigo deverá ser apresentado, com no máximo dois(duas) autores(as), conforme o ANEXO 1 - MODELO DO ARTIGO, e de acordo com os seguintes critérios:</w:t>
      </w:r>
    </w:p>
    <w:p w14:paraId="56D75990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93DBA8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Título em português em caixa alta (letra maiúscula), centralizado e em negrito; </w:t>
      </w:r>
    </w:p>
    <w:p w14:paraId="295E768D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F6D3BE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No trabalho deve constar apenas um nome fictício (pseudônimo);</w:t>
      </w:r>
    </w:p>
    <w:p w14:paraId="4325F5AB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4E6C34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O resumo deve observar a seguinte formatação: fonte Times New Roman 12; espaçamento entre linhas de 1,0 (único/simples); sem parágrafo, citações ou referências; com mínimo de 200 (duzentas) e máximo de 300 (trezentas) palavras; 5 (cinco) palavras-chave em português. O resumo deve referir-se ao objetivo do trabalho, ao procedimento metodológico utilizado, aos resultados e conclusões; </w:t>
      </w:r>
    </w:p>
    <w:p w14:paraId="3599BA84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95398F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O trabalho deve ter entre 10 (dez) laudas e 20 (vinte) laudas de folha A4, compreendendo a introdução, desenvolvimento, conclusão e referências bibliográficas. O corpo do trabalho deve ser apresentado na seguinte formatação: fonte Times New Roman 12; espaçamento entre linhas de 1,5 (normal); margens de 2cm (dois centímetros) em todos os lados; </w:t>
      </w:r>
    </w:p>
    <w:p w14:paraId="28CE1A76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D9EFD8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Citações diretas devem seguir o seguinte padrão de registro: transcrição com até cinco linhas deve constar do corpo do texto, com letra e espaçamento normais, e estar entre aspas. Fica vedada a utilização de citações longas (citações que ultrapassem cinco linhas); </w:t>
      </w:r>
    </w:p>
    <w:p w14:paraId="14D2F62E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3B0BD6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 As notas deverão ser feitas em rodapé (Times New Roman 10, com espaçamento simples) tanto para as referenciais quanto para as explicativas. Não é permitida a utilização do sistema autor-data, o que implicará na desclassificação do trabalho. As páginas deverão ser numeradas no canto superior direito; </w:t>
      </w:r>
    </w:p>
    <w:p w14:paraId="00421BBD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2ED30B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 Nos casos omissos, seguir as demais normas da ABNT.</w:t>
      </w:r>
    </w:p>
    <w:p w14:paraId="3662F503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5E35CB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Serão aceitos artigos de autores(as) oriundos(as) de qualquer curso superior, desde que o tema abordado esteja inserido em uma das temáticas abrangidas no Congresso. </w:t>
      </w:r>
    </w:p>
    <w:p w14:paraId="72426BC2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2CE876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Serão desclassificados trabalhos que não estiverem de acordo com os critérios de admissão. </w:t>
      </w:r>
    </w:p>
    <w:p w14:paraId="4ADEE1CA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88E403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 Cada interessado(a) poderá participar sendo autor(a) ou coautor(a) de apenas 01 (um) artigo a ser apresentado (o que não impede de apresentar também o </w:t>
      </w:r>
      <w:r>
        <w:rPr>
          <w:rFonts w:ascii="Arial" w:eastAsia="Arial" w:hAnsi="Arial" w:cs="Arial"/>
          <w:sz w:val="24"/>
          <w:szCs w:val="24"/>
        </w:rPr>
        <w:lastRenderedPageBreak/>
        <w:t>comunicado científico). Os autores deverão estar inscritos no Congresso, no momento do envio do trabalho.</w:t>
      </w:r>
    </w:p>
    <w:p w14:paraId="15A03AEF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018F42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É importante notar que as regras para os comunicados científicos são distintas das regras do resumo que deve constar dentro do artigo. Ressalta-se que os protocolos do artigo e do comunicado científico são feitos em apartado – de forma autônoma. Não haverá apresentação oral de artigos, apenas avaliação pela comissão julgadora. </w:t>
      </w:r>
    </w:p>
    <w:p w14:paraId="39E1A5CD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A2869C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O artigo vencedor será o que obtiver a maior média das avaliações individuais da comissão julgadora, conforme os critérios objetivamente estabelecidos no ANEXO 2 - CRITÉRIOS DE AVALIAÇÃO, podendo haver empate. Em caso de haver um número grande de submissões, poderá haver uma análise prévia da comissão organizadora a fim de serem selecionados os melhores trabalhos para análise da comissão julgadora. </w:t>
      </w:r>
    </w:p>
    <w:p w14:paraId="1612E00C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29E9E0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 A primeira, segunda e terceira maiores notas médias de avaliação dos trabalhos receberão o certificado da classificação no Concurso de Artigos Jurídicos.</w:t>
      </w:r>
    </w:p>
    <w:p w14:paraId="7BFE1515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7BB73F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</w:t>
      </w:r>
      <w:proofErr w:type="gramStart"/>
      <w:r>
        <w:rPr>
          <w:rFonts w:ascii="Arial" w:eastAsia="Arial" w:hAnsi="Arial" w:cs="Arial"/>
          <w:sz w:val="24"/>
          <w:szCs w:val="24"/>
        </w:rPr>
        <w:t>Aos(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Às) professores(as) palestrantes, presidentes de mesa e integrantes das comissões de artigos e comunicados é vedada a inscrição de comunicados ou artigos na qualidade de apresentador ou concorrente, ainda que em comissão diversa da que integra. </w:t>
      </w:r>
      <w:proofErr w:type="gramStart"/>
      <w:r>
        <w:rPr>
          <w:rFonts w:ascii="Arial" w:eastAsia="Arial" w:hAnsi="Arial" w:cs="Arial"/>
          <w:sz w:val="24"/>
          <w:szCs w:val="24"/>
        </w:rPr>
        <w:t>Os(</w:t>
      </w:r>
      <w:proofErr w:type="gramEnd"/>
      <w:r>
        <w:rPr>
          <w:rFonts w:ascii="Arial" w:eastAsia="Arial" w:hAnsi="Arial" w:cs="Arial"/>
          <w:sz w:val="24"/>
          <w:szCs w:val="24"/>
        </w:rPr>
        <w:t>As) relatores(as) poderão participar do Concurso de Artigos.</w:t>
      </w:r>
    </w:p>
    <w:p w14:paraId="6E31C606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86C1BB" w14:textId="77777777" w:rsidR="00303035" w:rsidRDefault="00B20D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Os casos omissos serão resolvidos pela Organização do Evento e/ou pela Comissão de Artigos Jurídicos.</w:t>
      </w:r>
    </w:p>
    <w:p w14:paraId="7AC2C59F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2468CA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D4C2F6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4805F9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19FA8C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ADA593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B5D4A3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4AB620E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DDA20D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9ECD5F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39B111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4AC72B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C7AF57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9E539B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FA2139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D96ABA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E029A7" w14:textId="77777777" w:rsidR="00303035" w:rsidRDefault="00B20D5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1 - MODELO DO ARTIGO</w:t>
      </w:r>
    </w:p>
    <w:p w14:paraId="66AABB77" w14:textId="77777777" w:rsidR="00303035" w:rsidRDefault="0030303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E6AF3A" w14:textId="77777777" w:rsidR="00303035" w:rsidRDefault="003030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D2C99" w14:textId="77777777" w:rsidR="00303035" w:rsidRDefault="00B20D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ARTIGO</w:t>
      </w:r>
    </w:p>
    <w:p w14:paraId="6A04ABF7" w14:textId="77777777" w:rsidR="00303035" w:rsidRDefault="003030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0462062" w14:textId="77777777" w:rsidR="00303035" w:rsidRDefault="0030303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5540E5" w14:textId="77777777" w:rsidR="00303035" w:rsidRDefault="00B20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Resumo, resumo, resumo, resumo. Resumo, resumo, resumo, resumo, resumo, resumo. Resumo, resumo, resumo. Resumo, resumo, resumo, resumo. Resumo, resumo, resumo, resumo.</w:t>
      </w:r>
    </w:p>
    <w:p w14:paraId="3AA75D3F" w14:textId="77777777" w:rsidR="00303035" w:rsidRDefault="00303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0FB60" w14:textId="77777777" w:rsidR="00303035" w:rsidRDefault="00B20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palavra, palavra, palavra composta, palavra composta, palavra.</w:t>
      </w:r>
    </w:p>
    <w:p w14:paraId="3DA86246" w14:textId="77777777" w:rsidR="00303035" w:rsidRDefault="00303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EED72" w14:textId="77777777" w:rsidR="00303035" w:rsidRDefault="00B20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Sumário</w:t>
      </w:r>
      <w:r>
        <w:rPr>
          <w:rFonts w:ascii="Times New Roman" w:eastAsia="Times New Roman" w:hAnsi="Times New Roman" w:cs="Times New Roman"/>
          <w:sz w:val="24"/>
          <w:szCs w:val="24"/>
        </w:rPr>
        <w:t>: 1. Título; 2. Título; 3. Título.</w:t>
      </w:r>
    </w:p>
    <w:p w14:paraId="40781C56" w14:textId="77777777" w:rsidR="00303035" w:rsidRDefault="00303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3D4B3" w14:textId="77777777" w:rsidR="00303035" w:rsidRDefault="00B20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14:paraId="7163BF7A" w14:textId="77777777" w:rsidR="00303035" w:rsidRDefault="003030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58D1B" w14:textId="77777777" w:rsidR="00303035" w:rsidRDefault="00B20D5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Início do texto....</w:t>
      </w:r>
    </w:p>
    <w:p w14:paraId="41F2F9EF" w14:textId="77777777" w:rsidR="00303035" w:rsidRDefault="003030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B1759" w14:textId="77777777" w:rsidR="00303035" w:rsidRDefault="00B20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Outro Capítulo/Parte</w:t>
      </w:r>
    </w:p>
    <w:p w14:paraId="246B7CC9" w14:textId="77777777" w:rsidR="00303035" w:rsidRDefault="003030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F017D" w14:textId="77777777" w:rsidR="00303035" w:rsidRDefault="00B20D5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Início do texto....</w:t>
      </w:r>
    </w:p>
    <w:p w14:paraId="5108E36A" w14:textId="77777777" w:rsidR="00303035" w:rsidRDefault="0030303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92C87" w14:textId="77777777" w:rsidR="00303035" w:rsidRDefault="00B20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Outro Capítulo/Parte</w:t>
      </w:r>
    </w:p>
    <w:p w14:paraId="43FE1AC6" w14:textId="77777777" w:rsidR="00303035" w:rsidRDefault="003030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5EEB5" w14:textId="77777777" w:rsidR="00303035" w:rsidRDefault="00B20D5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Início do texto.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Continuação do texto…</w:t>
      </w:r>
    </w:p>
    <w:p w14:paraId="29B341E3" w14:textId="77777777" w:rsidR="00303035" w:rsidRDefault="0030303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37AC7" w14:textId="77777777" w:rsidR="00303035" w:rsidRDefault="00B20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Conclusão</w:t>
      </w:r>
    </w:p>
    <w:p w14:paraId="03BA11EB" w14:textId="77777777" w:rsidR="00303035" w:rsidRDefault="003030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E0DE2" w14:textId="77777777" w:rsidR="00303035" w:rsidRDefault="00B20D5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Início do texto...</w:t>
      </w:r>
    </w:p>
    <w:p w14:paraId="117762B5" w14:textId="77777777" w:rsidR="00303035" w:rsidRDefault="0030303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277CC" w14:textId="77777777" w:rsidR="00303035" w:rsidRDefault="00B20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Referências</w:t>
      </w:r>
    </w:p>
    <w:p w14:paraId="5B8A8FDE" w14:textId="77777777" w:rsidR="00303035" w:rsidRDefault="003030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DBE31C7" w14:textId="77777777" w:rsidR="00303035" w:rsidRDefault="00B2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MOTTA, Fabrício; GABARDO, Emerson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Crise e reformas legislativas na agenda do Direito Administrativo</w:t>
      </w:r>
      <w:r>
        <w:rPr>
          <w:rFonts w:ascii="Times New Roman" w:eastAsia="Times New Roman" w:hAnsi="Times New Roman" w:cs="Times New Roman"/>
          <w:sz w:val="24"/>
          <w:szCs w:val="24"/>
        </w:rPr>
        <w:t>. Belo Horizonte: Fórum, 2018.</w:t>
      </w:r>
    </w:p>
    <w:p w14:paraId="3488A258" w14:textId="77777777" w:rsidR="00303035" w:rsidRDefault="00303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8D7F7" w14:textId="77777777" w:rsidR="00303035" w:rsidRDefault="00B20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GABARDO, Emerson; SAIKALI, Lucas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Bossoni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prescritibilidade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ação de ressarcimento ao erário em razão de atos de improbidade administrativa.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Revista Jurídica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Unicuritiba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Curitiba, v. 1, p. 514-543, 2018.</w:t>
      </w:r>
    </w:p>
    <w:p w14:paraId="4C12224E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BAE2AD" w14:textId="77777777" w:rsidR="00303035" w:rsidRDefault="00303035"/>
    <w:p w14:paraId="1296E69C" w14:textId="77777777" w:rsidR="00303035" w:rsidRDefault="00303035"/>
    <w:p w14:paraId="4219A78B" w14:textId="77777777" w:rsidR="00303035" w:rsidRDefault="00303035"/>
    <w:p w14:paraId="6D3D542A" w14:textId="77777777" w:rsidR="00303035" w:rsidRDefault="00303035"/>
    <w:p w14:paraId="64D2B2D6" w14:textId="77777777" w:rsidR="00303035" w:rsidRDefault="00303035"/>
    <w:p w14:paraId="0223A505" w14:textId="77777777" w:rsidR="00303035" w:rsidRDefault="00303035"/>
    <w:p w14:paraId="2C7E6C29" w14:textId="77777777" w:rsidR="00303035" w:rsidRDefault="00303035"/>
    <w:p w14:paraId="09083558" w14:textId="77777777" w:rsidR="00303035" w:rsidRDefault="00303035"/>
    <w:p w14:paraId="1AF33049" w14:textId="77777777" w:rsidR="00303035" w:rsidRDefault="00303035"/>
    <w:p w14:paraId="7E9026A6" w14:textId="77777777" w:rsidR="00303035" w:rsidRDefault="00303035"/>
    <w:p w14:paraId="7B27AF1A" w14:textId="77777777" w:rsidR="00303035" w:rsidRDefault="00303035"/>
    <w:p w14:paraId="3C7581F0" w14:textId="77777777" w:rsidR="00303035" w:rsidRDefault="00303035"/>
    <w:p w14:paraId="0306BA05" w14:textId="77777777" w:rsidR="00303035" w:rsidRDefault="00303035"/>
    <w:p w14:paraId="341AFF86" w14:textId="77777777" w:rsidR="00303035" w:rsidRDefault="00303035"/>
    <w:p w14:paraId="0AC989E2" w14:textId="77777777" w:rsidR="00303035" w:rsidRDefault="00303035"/>
    <w:p w14:paraId="70BB512E" w14:textId="77777777" w:rsidR="00303035" w:rsidRDefault="00303035"/>
    <w:p w14:paraId="5D2646BF" w14:textId="77777777" w:rsidR="00303035" w:rsidRDefault="00303035"/>
    <w:p w14:paraId="2075031A" w14:textId="77777777" w:rsidR="00303035" w:rsidRDefault="00303035"/>
    <w:p w14:paraId="4404BDA2" w14:textId="77777777" w:rsidR="00303035" w:rsidRDefault="00303035"/>
    <w:p w14:paraId="04EBCABE" w14:textId="77777777" w:rsidR="00303035" w:rsidRDefault="00303035"/>
    <w:p w14:paraId="64CD9B29" w14:textId="77777777" w:rsidR="00303035" w:rsidRDefault="00303035"/>
    <w:p w14:paraId="3EC66051" w14:textId="77777777" w:rsidR="00303035" w:rsidRDefault="00303035"/>
    <w:p w14:paraId="5B69D6E5" w14:textId="77777777" w:rsidR="00303035" w:rsidRDefault="00303035"/>
    <w:p w14:paraId="0665F65F" w14:textId="77777777" w:rsidR="00303035" w:rsidRDefault="00B20D5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2 - CRITÉRIOS DE AVALIAÇÃO</w:t>
      </w:r>
    </w:p>
    <w:p w14:paraId="10A95290" w14:textId="77777777" w:rsidR="00303035" w:rsidRDefault="0030303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D10CB1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1)</w:t>
      </w:r>
      <w:r>
        <w:rPr>
          <w:rFonts w:ascii="Arial" w:eastAsia="Arial" w:hAnsi="Arial" w:cs="Arial"/>
          <w:color w:val="202124"/>
          <w:sz w:val="24"/>
          <w:szCs w:val="24"/>
        </w:rPr>
        <w:t xml:space="preserve"> O tema do artigo dialoga com os temas do XXV Congresso Paranaense de Direito Administrativo? </w:t>
      </w:r>
    </w:p>
    <w:p w14:paraId="50E0CCD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5B1F85E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636116C1" w14:textId="77777777" w:rsidR="00303035" w:rsidRDefault="00B20D5D">
      <w:pPr>
        <w:shd w:val="clear" w:color="auto" w:fill="FFFFFF"/>
        <w:tabs>
          <w:tab w:val="left" w:pos="369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  <w:r>
        <w:rPr>
          <w:rFonts w:ascii="Arial" w:eastAsia="Arial" w:hAnsi="Arial" w:cs="Arial"/>
          <w:sz w:val="24"/>
          <w:szCs w:val="24"/>
        </w:rPr>
        <w:tab/>
      </w:r>
    </w:p>
    <w:p w14:paraId="1EB2E586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01BFF60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2)</w:t>
      </w:r>
      <w:r>
        <w:rPr>
          <w:rFonts w:ascii="Arial" w:eastAsia="Arial" w:hAnsi="Arial" w:cs="Arial"/>
          <w:color w:val="202124"/>
          <w:sz w:val="24"/>
          <w:szCs w:val="24"/>
        </w:rPr>
        <w:t> O resumo traz os objetivos, tópicos de debate, metodologia e prévia da conclusão do artigo?</w:t>
      </w:r>
    </w:p>
    <w:p w14:paraId="5D20DA78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506A0A34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0F165A37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</w:p>
    <w:p w14:paraId="678FA3FB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C92B046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3) </w:t>
      </w:r>
      <w:r>
        <w:rPr>
          <w:rFonts w:ascii="Arial" w:eastAsia="Arial" w:hAnsi="Arial" w:cs="Arial"/>
          <w:color w:val="202124"/>
          <w:sz w:val="24"/>
          <w:szCs w:val="24"/>
        </w:rPr>
        <w:t>O conteúdo do artigo implica em um acréscimo, avanço, inovação ao tema, matéria ou disciplina abordada?</w:t>
      </w:r>
    </w:p>
    <w:p w14:paraId="728129F8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6034064E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46E2B7E0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</w:p>
    <w:p w14:paraId="02B4E88A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149B9A4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4) </w:t>
      </w:r>
      <w:r>
        <w:rPr>
          <w:rFonts w:ascii="Arial" w:eastAsia="Arial" w:hAnsi="Arial" w:cs="Arial"/>
          <w:color w:val="202124"/>
          <w:sz w:val="24"/>
          <w:szCs w:val="24"/>
        </w:rPr>
        <w:t>O artigo apresenta linguagem clara, organização do conteúdo e adequação da escrita?</w:t>
      </w:r>
    </w:p>
    <w:p w14:paraId="3463BBAC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 </w:t>
      </w:r>
    </w:p>
    <w:p w14:paraId="7123800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79F3CF34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</w:p>
    <w:p w14:paraId="1960FA80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876B6AD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5) </w:t>
      </w:r>
      <w:r>
        <w:rPr>
          <w:rFonts w:ascii="Arial" w:eastAsia="Arial" w:hAnsi="Arial" w:cs="Arial"/>
          <w:color w:val="202124"/>
          <w:sz w:val="24"/>
          <w:szCs w:val="24"/>
        </w:rPr>
        <w:t>Existe investigação feita mediante a apresentação de problema condizente com parâmetros da metodologia científica?</w:t>
      </w:r>
    </w:p>
    <w:p w14:paraId="3D4ACAD6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7954523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32E356C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</w:p>
    <w:p w14:paraId="56851D15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BB99415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6) </w:t>
      </w:r>
      <w:r>
        <w:rPr>
          <w:rFonts w:ascii="Arial" w:eastAsia="Arial" w:hAnsi="Arial" w:cs="Arial"/>
          <w:sz w:val="24"/>
          <w:szCs w:val="24"/>
        </w:rPr>
        <w:t>O artigo faz a apresentação de hipóteses e indicação da trajetória?</w:t>
      </w:r>
    </w:p>
    <w:p w14:paraId="2972C13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326B6826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5D87355F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</w:p>
    <w:p w14:paraId="271766DD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7D1EE9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7) </w:t>
      </w:r>
      <w:r>
        <w:rPr>
          <w:rFonts w:ascii="Arial" w:eastAsia="Arial" w:hAnsi="Arial" w:cs="Arial"/>
          <w:sz w:val="24"/>
          <w:szCs w:val="24"/>
        </w:rPr>
        <w:t xml:space="preserve">O artigo apresenta domínio da tratativa do tema na doutrina e na legislação (estado da arte) </w:t>
      </w:r>
    </w:p>
    <w:p w14:paraId="5BBB33E7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3,0</w:t>
      </w:r>
    </w:p>
    <w:p w14:paraId="37C31A55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52D5FA8E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1,5</w:t>
      </w:r>
    </w:p>
    <w:p w14:paraId="75FA04F5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39D1003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8)</w:t>
      </w:r>
      <w:r>
        <w:rPr>
          <w:rFonts w:ascii="Arial" w:eastAsia="Arial" w:hAnsi="Arial" w:cs="Arial"/>
          <w:color w:val="202124"/>
          <w:sz w:val="24"/>
          <w:szCs w:val="24"/>
        </w:rPr>
        <w:t> O referencial bibliográfico/teórico é satisfatório?</w:t>
      </w:r>
    </w:p>
    <w:p w14:paraId="0B7BF0E0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2CD4742E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6D79C207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0,0</w:t>
      </w:r>
    </w:p>
    <w:p w14:paraId="73158505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B9D0209" w14:textId="77777777" w:rsidR="00303035" w:rsidRDefault="0030303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303035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8627" w14:textId="77777777" w:rsidR="00B20D5D" w:rsidRDefault="00B20D5D">
      <w:pPr>
        <w:spacing w:after="0" w:line="240" w:lineRule="auto"/>
      </w:pPr>
      <w:r>
        <w:separator/>
      </w:r>
    </w:p>
  </w:endnote>
  <w:endnote w:type="continuationSeparator" w:id="0">
    <w:p w14:paraId="2B345BD1" w14:textId="77777777" w:rsidR="00B20D5D" w:rsidRDefault="00B2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2C08A" w14:textId="77777777" w:rsidR="00B20D5D" w:rsidRDefault="00B20D5D">
      <w:pPr>
        <w:spacing w:after="0" w:line="240" w:lineRule="auto"/>
      </w:pPr>
      <w:r>
        <w:separator/>
      </w:r>
    </w:p>
  </w:footnote>
  <w:footnote w:type="continuationSeparator" w:id="0">
    <w:p w14:paraId="4E3204ED" w14:textId="77777777" w:rsidR="00B20D5D" w:rsidRDefault="00B20D5D">
      <w:pPr>
        <w:spacing w:after="0" w:line="240" w:lineRule="auto"/>
      </w:pPr>
      <w:r>
        <w:continuationSeparator/>
      </w:r>
    </w:p>
  </w:footnote>
  <w:footnote w:id="1">
    <w:p w14:paraId="08A9AB11" w14:textId="77777777" w:rsidR="00303035" w:rsidRDefault="00B2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MOTTA, Fabrício; GABARDO, Emerson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Coords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.).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Crise e reformas legislativas na agenda do Direito Administrativo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Belo Horizonte: Fórum, 2018. p. XX.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0BDE" w14:textId="77777777" w:rsidR="00303035" w:rsidRDefault="00B20D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5B0B52FC" wp14:editId="5C7B7E50">
          <wp:extent cx="1535979" cy="134588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5979" cy="1345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FB456C" w14:textId="77777777" w:rsidR="00303035" w:rsidRDefault="003030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35"/>
    <w:rsid w:val="002A183D"/>
    <w:rsid w:val="00303035"/>
    <w:rsid w:val="00333679"/>
    <w:rsid w:val="00B2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FA96"/>
  <w15:docId w15:val="{C5A66358-1A0B-4DBA-B06F-5F6766BC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62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C62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C62C1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62C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62C1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CAE"/>
  </w:style>
  <w:style w:type="paragraph" w:styleId="Rodap">
    <w:name w:val="footer"/>
    <w:basedOn w:val="Normal"/>
    <w:link w:val="RodapChar"/>
    <w:uiPriority w:val="99"/>
    <w:unhideWhenUsed/>
    <w:rsid w:val="00D4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CA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da.trabalho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6zscZtzlAAzkOMaQ2BXosGlbg==">CgMxLjAyCGguZ2pkZ3hzMghoLmdqZGd4czgAciExb1ZRZ1M3cWdLQlFGd0dueGxYUXR3dnZnQ3UwcUQ0Rzg=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1220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Adriana Schier</cp:lastModifiedBy>
  <cp:revision>2</cp:revision>
  <dcterms:created xsi:type="dcterms:W3CDTF">2025-03-17T17:15:00Z</dcterms:created>
  <dcterms:modified xsi:type="dcterms:W3CDTF">2025-03-17T17:15:00Z</dcterms:modified>
</cp:coreProperties>
</file>